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AD" w:rsidRPr="00A26DF0" w:rsidRDefault="003859AD" w:rsidP="003859AD">
      <w:pPr>
        <w:jc w:val="both"/>
        <w:rPr>
          <w:rFonts w:ascii="Arial" w:hAnsi="Arial" w:cs="Arial"/>
          <w:b/>
          <w:noProof/>
          <w:sz w:val="22"/>
          <w:szCs w:val="22"/>
          <w:u w:val="single"/>
        </w:rPr>
      </w:pPr>
      <w:r w:rsidRPr="00A26DF0">
        <w:rPr>
          <w:rFonts w:ascii="Arial" w:hAnsi="Arial" w:cs="Arial"/>
          <w:sz w:val="22"/>
          <w:szCs w:val="22"/>
        </w:rPr>
        <w:t xml:space="preserve">Le </w:t>
      </w:r>
      <w:r w:rsidRPr="00A26DF0">
        <w:rPr>
          <w:rFonts w:ascii="Arial" w:hAnsi="Arial" w:cs="Arial"/>
          <w:b/>
          <w:bCs/>
          <w:sz w:val="22"/>
          <w:szCs w:val="22"/>
        </w:rPr>
        <w:t xml:space="preserve">microenvironnement tumoral des </w:t>
      </w:r>
      <w:proofErr w:type="spellStart"/>
      <w:r w:rsidRPr="00A26DF0">
        <w:rPr>
          <w:rFonts w:ascii="Arial" w:hAnsi="Arial" w:cs="Arial"/>
          <w:b/>
          <w:bCs/>
          <w:sz w:val="22"/>
          <w:szCs w:val="22"/>
        </w:rPr>
        <w:t>glioblastomes</w:t>
      </w:r>
      <w:proofErr w:type="spellEnd"/>
      <w:r w:rsidRPr="00A26DF0">
        <w:rPr>
          <w:rFonts w:ascii="Arial" w:hAnsi="Arial" w:cs="Arial"/>
          <w:sz w:val="22"/>
          <w:szCs w:val="22"/>
        </w:rPr>
        <w:t xml:space="preserve"> joue un rôle essentiel dans divers processus favorisant la progression tumorale, tels que la prolifération cellulaire, la survie cellulaire, la migration et l'invasion, l'angiogenèse, le métabolisme cellulaire, la résistance a</w:t>
      </w:r>
      <w:bookmarkStart w:id="0" w:name="_GoBack"/>
      <w:bookmarkEnd w:id="0"/>
      <w:r w:rsidRPr="00A26DF0">
        <w:rPr>
          <w:rFonts w:ascii="Arial" w:hAnsi="Arial" w:cs="Arial"/>
          <w:sz w:val="22"/>
          <w:szCs w:val="22"/>
        </w:rPr>
        <w:t>ux traitements, et enfin la suppression de la réponse immunitaire.</w:t>
      </w:r>
    </w:p>
    <w:p w:rsidR="00687A0D" w:rsidRDefault="003859AD" w:rsidP="003859AD">
      <w:r w:rsidRPr="00A26DF0">
        <w:rPr>
          <w:rFonts w:ascii="Arial" w:hAnsi="Arial" w:cs="Arial"/>
          <w:b/>
          <w:noProof/>
          <w:sz w:val="22"/>
          <w:szCs w:val="22"/>
          <w:u w:val="single"/>
        </w:rPr>
        <w:t xml:space="preserve">Cette revue </w:t>
      </w:r>
      <w:r w:rsidRPr="00A26DF0">
        <w:rPr>
          <w:rFonts w:ascii="Arial" w:hAnsi="Arial" w:cs="Arial"/>
          <w:noProof/>
          <w:sz w:val="22"/>
          <w:szCs w:val="22"/>
        </w:rPr>
        <w:t xml:space="preserve">a été réalisée dans le cadre du </w:t>
      </w:r>
      <w:proofErr w:type="spellStart"/>
      <w:r w:rsidRPr="00A26DF0">
        <w:rPr>
          <w:rFonts w:ascii="Arial" w:hAnsi="Arial" w:cs="Arial"/>
          <w:sz w:val="22"/>
          <w:szCs w:val="22"/>
        </w:rPr>
        <w:t>GoPA</w:t>
      </w:r>
      <w:proofErr w:type="spellEnd"/>
      <w:r w:rsidRPr="00A26DF0">
        <w:rPr>
          <w:rFonts w:ascii="Arial" w:hAnsi="Arial" w:cs="Arial"/>
          <w:sz w:val="22"/>
          <w:szCs w:val="22"/>
        </w:rPr>
        <w:t xml:space="preserve"> </w:t>
      </w:r>
      <w:r w:rsidRPr="00A26DF0">
        <w:rPr>
          <w:rFonts w:ascii="Arial" w:hAnsi="Arial" w:cs="Arial"/>
          <w:i/>
          <w:iCs/>
          <w:sz w:val="22"/>
          <w:szCs w:val="22"/>
        </w:rPr>
        <w:t xml:space="preserve">(Groupe Préclinique de l’ANOCEF, Association des </w:t>
      </w:r>
      <w:proofErr w:type="spellStart"/>
      <w:r w:rsidRPr="00A26DF0">
        <w:rPr>
          <w:rFonts w:ascii="Arial" w:hAnsi="Arial" w:cs="Arial"/>
          <w:i/>
          <w:iCs/>
          <w:sz w:val="22"/>
          <w:szCs w:val="22"/>
        </w:rPr>
        <w:t>NeuroOncologues</w:t>
      </w:r>
      <w:proofErr w:type="spellEnd"/>
      <w:r w:rsidRPr="00A26DF0">
        <w:rPr>
          <w:rFonts w:ascii="Arial" w:hAnsi="Arial" w:cs="Arial"/>
          <w:i/>
          <w:iCs/>
          <w:sz w:val="22"/>
          <w:szCs w:val="22"/>
        </w:rPr>
        <w:t xml:space="preserve"> d’Expression Française)</w:t>
      </w:r>
      <w:r w:rsidRPr="00A26DF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A26DF0">
        <w:rPr>
          <w:rFonts w:ascii="Arial" w:hAnsi="Arial" w:cs="Arial"/>
          <w:bCs/>
          <w:noProof/>
          <w:sz w:val="22"/>
          <w:szCs w:val="22"/>
        </w:rPr>
        <w:t xml:space="preserve">Elle fait un état des lieux exhaustif des connaissances actuelles sur </w:t>
      </w:r>
      <w:r w:rsidRPr="00A26DF0">
        <w:rPr>
          <w:rFonts w:ascii="Arial" w:hAnsi="Arial" w:cs="Arial"/>
          <w:b/>
          <w:noProof/>
          <w:sz w:val="22"/>
          <w:szCs w:val="22"/>
        </w:rPr>
        <w:t>le microenvironnement tumoral du glioblastome</w:t>
      </w:r>
      <w:r w:rsidRPr="00A26DF0">
        <w:rPr>
          <w:rFonts w:ascii="Arial" w:hAnsi="Arial" w:cs="Arial"/>
          <w:bCs/>
          <w:noProof/>
          <w:sz w:val="22"/>
          <w:szCs w:val="22"/>
        </w:rPr>
        <w:t xml:space="preserve"> qui représente désormais une cible incontournable pour le développement de thérapies efficaces. </w:t>
      </w:r>
      <w:r w:rsidRPr="00A26DF0">
        <w:rPr>
          <w:rFonts w:ascii="Arial" w:hAnsi="Arial" w:cs="Arial"/>
          <w:b/>
          <w:noProof/>
          <w:sz w:val="22"/>
          <w:szCs w:val="22"/>
        </w:rPr>
        <w:t xml:space="preserve">Il s’agit d’un axe de recherche majeur de </w:t>
      </w:r>
      <w:r w:rsidRPr="00A26DF0">
        <w:rPr>
          <w:rFonts w:ascii="Arial" w:hAnsi="Arial" w:cs="Arial"/>
          <w:b/>
          <w:noProof/>
          <w:sz w:val="22"/>
          <w:szCs w:val="22"/>
          <w:u w:val="single"/>
        </w:rPr>
        <w:t>notre équipe GlioME</w:t>
      </w:r>
    </w:p>
    <w:sectPr w:rsidR="00687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9AD"/>
    <w:rsid w:val="003859AD"/>
    <w:rsid w:val="0068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9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9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couesnon</dc:creator>
  <cp:lastModifiedBy>couesnon</cp:lastModifiedBy>
  <cp:revision>1</cp:revision>
  <dcterms:created xsi:type="dcterms:W3CDTF">2023-12-22T07:53:00Z</dcterms:created>
  <dcterms:modified xsi:type="dcterms:W3CDTF">2023-12-22T07:53:00Z</dcterms:modified>
</cp:coreProperties>
</file>