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54" w:rsidRDefault="00297A54" w:rsidP="00297A54">
      <w:pPr>
        <w:jc w:val="both"/>
        <w:rPr>
          <w:rFonts w:ascii="Arial" w:hAnsi="Arial" w:cs="Arial"/>
          <w:noProof/>
          <w:sz w:val="22"/>
        </w:rPr>
      </w:pPr>
      <w:r>
        <w:rPr>
          <w:rFonts w:ascii="Arial" w:hAnsi="Arial" w:cs="Arial"/>
          <w:b/>
          <w:bCs/>
          <w:noProof/>
          <w:sz w:val="22"/>
        </w:rPr>
        <w:t>Dans certains cas particuliers, les glioblastomes sont diagnostiqués uniquement par biopsie (</w:t>
      </w:r>
      <w:r>
        <w:rPr>
          <w:rFonts w:ascii="Arial" w:hAnsi="Arial" w:cs="Arial"/>
          <w:b/>
          <w:bCs/>
          <w:i/>
          <w:iCs/>
          <w:noProof/>
          <w:sz w:val="22"/>
        </w:rPr>
        <w:t>Biopsy-only glioblastoma</w:t>
      </w:r>
      <w:r>
        <w:rPr>
          <w:rFonts w:ascii="Arial" w:hAnsi="Arial" w:cs="Arial"/>
          <w:b/>
          <w:bCs/>
          <w:noProof/>
          <w:sz w:val="22"/>
        </w:rPr>
        <w:t xml:space="preserve"> ou BO-GBM), sans chirurgie pour retirer la tumeur</w:t>
      </w:r>
      <w:r>
        <w:rPr>
          <w:rFonts w:ascii="Arial" w:hAnsi="Arial" w:cs="Arial"/>
          <w:noProof/>
          <w:sz w:val="22"/>
        </w:rPr>
        <w:t xml:space="preserve">. Cela peut arriver chez des patients fragiles pour lesquels une opération est trop risquée. Ces patients ont généralement un pronostic plus complexe, mais peu de choses sont documentées sur leur prise en charge optimale. C’est pourquoi, </w:t>
      </w:r>
      <w:r>
        <w:rPr>
          <w:rFonts w:ascii="Arial" w:hAnsi="Arial" w:cs="Arial"/>
          <w:b/>
          <w:bCs/>
          <w:noProof/>
          <w:sz w:val="22"/>
          <w:u w:val="single"/>
        </w:rPr>
        <w:t>notre consortium de Neuro-oncologie du CHU Timone</w:t>
      </w:r>
      <w:r>
        <w:rPr>
          <w:rFonts w:ascii="Arial" w:hAnsi="Arial" w:cs="Arial"/>
          <w:noProof/>
          <w:sz w:val="22"/>
        </w:rPr>
        <w:t xml:space="preserve"> s’est intéressé aux données cliniques d’une série de patients avec BO-GBM pris en charge au CHU afin de mieux comprendre leurs parcours de traitement.</w:t>
      </w:r>
    </w:p>
    <w:p w:rsidR="00297A54" w:rsidRDefault="00297A54" w:rsidP="00297A54">
      <w:pPr>
        <w:jc w:val="both"/>
        <w:rPr>
          <w:rFonts w:ascii="Arial" w:hAnsi="Arial" w:cs="Arial"/>
          <w:noProof/>
          <w:sz w:val="22"/>
        </w:rPr>
      </w:pPr>
      <w:r>
        <w:rPr>
          <w:rFonts w:ascii="Arial" w:hAnsi="Arial" w:cs="Arial"/>
          <w:noProof/>
          <w:sz w:val="22"/>
        </w:rPr>
        <w:t>Les travaux ont porté sur une cohorte de 137 patients ayant un glioblastome sans mutation du gène IDH (</w:t>
      </w:r>
      <w:r>
        <w:rPr>
          <w:rFonts w:ascii="Arial" w:hAnsi="Arial" w:cs="Arial"/>
          <w:i/>
          <w:iCs/>
          <w:noProof/>
          <w:sz w:val="22"/>
        </w:rPr>
        <w:t>IDH wild-type</w:t>
      </w:r>
      <w:r>
        <w:rPr>
          <w:rFonts w:ascii="Arial" w:hAnsi="Arial" w:cs="Arial"/>
          <w:noProof/>
          <w:sz w:val="22"/>
        </w:rPr>
        <w:t>).</w:t>
      </w:r>
    </w:p>
    <w:p w:rsidR="00297A54" w:rsidRDefault="00297A54" w:rsidP="00297A54">
      <w:pPr>
        <w:jc w:val="both"/>
        <w:rPr>
          <w:rFonts w:ascii="Arial" w:hAnsi="Arial" w:cs="Arial"/>
          <w:noProof/>
          <w:sz w:val="22"/>
        </w:rPr>
      </w:pPr>
      <w:r>
        <w:rPr>
          <w:rFonts w:ascii="Arial" w:hAnsi="Arial" w:cs="Arial"/>
          <w:noProof/>
          <w:sz w:val="22"/>
        </w:rPr>
        <w:t>Environ un tiers des patients a pu bénéficier du traitement standard comportant une radiothérapie et une chimiothérapie avec des résultats proches de ceux des patients ayant eu une exérèse chirurgicale « classique ». En revanche, une partie des patients non éligibles pour ce traitement a eu un pronostic plus sombre. Il est donc crucial de mieux identifier les critères permettant de choisir le traitement optimal pour chaque patient et de développer de nouvelles approches thérapeutiques pour les patients les plus fragiles.</w:t>
      </w:r>
    </w:p>
    <w:p w:rsidR="00297A54" w:rsidRDefault="00297A54" w:rsidP="00297A54">
      <w:pPr>
        <w:jc w:val="both"/>
        <w:rPr>
          <w:rFonts w:ascii="Arial" w:hAnsi="Arial" w:cs="Arial"/>
          <w:noProof/>
          <w:sz w:val="22"/>
        </w:rPr>
      </w:pPr>
      <w:r>
        <w:rPr>
          <w:rFonts w:ascii="Arial" w:hAnsi="Arial" w:cs="Arial"/>
          <w:b/>
          <w:bCs/>
          <w:noProof/>
          <w:sz w:val="22"/>
        </w:rPr>
        <w:t>Cette étude souligne l’importance d’adapter les traitements pour les patients atteints de glioblastome ne pouvant pas bénéficier de chirurgie et la nécessité de nouvelles solutions pour améliorer leur pronostic</w:t>
      </w:r>
      <w:r>
        <w:rPr>
          <w:rFonts w:ascii="Arial" w:hAnsi="Arial" w:cs="Arial"/>
          <w:noProof/>
          <w:sz w:val="22"/>
        </w:rPr>
        <w:t>.</w:t>
      </w:r>
    </w:p>
    <w:p w:rsidR="00687A0D" w:rsidRDefault="00687A0D">
      <w:bookmarkStart w:id="0" w:name="_GoBack"/>
      <w:bookmarkEnd w:id="0"/>
    </w:p>
    <w:sectPr w:rsidR="00687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54"/>
    <w:rsid w:val="00297A54"/>
    <w:rsid w:val="00687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5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5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1240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couesnon</dc:creator>
  <cp:lastModifiedBy>couesnon</cp:lastModifiedBy>
  <cp:revision>1</cp:revision>
  <dcterms:created xsi:type="dcterms:W3CDTF">2025-01-17T13:29:00Z</dcterms:created>
  <dcterms:modified xsi:type="dcterms:W3CDTF">2025-01-17T13:29:00Z</dcterms:modified>
</cp:coreProperties>
</file>